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3118485</wp:posOffset>
                </wp:positionH>
                <wp:positionV relativeFrom="page">
                  <wp:posOffset>585470</wp:posOffset>
                </wp:positionV>
                <wp:extent cx="3752850" cy="64801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74338" y="3432338"/>
                          <a:ext cx="37433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UNIVERSIDADE CATÓLICA DE PERNAMBUCO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PRÓ-REITORIA COMUNITÁRIA E DE EXTENSÃO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3118485</wp:posOffset>
                </wp:positionH>
                <wp:positionV relativeFrom="page">
                  <wp:posOffset>585470</wp:posOffset>
                </wp:positionV>
                <wp:extent cx="3752850" cy="64801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0" cy="6480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-457199</wp:posOffset>
            </wp:positionH>
            <wp:positionV relativeFrom="paragraph">
              <wp:posOffset>-316229</wp:posOffset>
            </wp:positionV>
            <wp:extent cx="2068830" cy="46545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465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FORMULÁRIO PARA ATIVIDADE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MODALIDADE:  AÇÃO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2f2f2" w:val="clear"/>
        <w:spacing w:after="0" w:line="240" w:lineRule="auto"/>
        <w:ind w:left="-567" w:right="-427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 – CHECK LIST DE ENCAMINHAMENTO E APROVAÇÃO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3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80"/>
        <w:gridCol w:w="1843"/>
        <w:tblGridChange w:id="0">
          <w:tblGrid>
            <w:gridCol w:w="7480"/>
            <w:gridCol w:w="18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Responsáveis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Autorização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Coord. da ação de extensão: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Coord. do Curso proponente: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Diretor da Escola Proponente: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Pró-Reitor Com. E de Ex.: Pe. Prof. Dr. Pe. Delmar Araújo Cardoso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ind w:left="-426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426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2f2f2" w:val="clear"/>
        <w:spacing w:after="0" w:line="240" w:lineRule="auto"/>
        <w:ind w:left="-567" w:right="-427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II - IDENTIFICAÇÃO GERAL DA ATIVIDADE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567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230"/>
        <w:tblGridChange w:id="0">
          <w:tblGrid>
            <w:gridCol w:w="2235"/>
            <w:gridCol w:w="72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Escola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Área Temática: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(  ) Saúde                  (  ) Tecnologia e Produção           ( ) Meio Ambiente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(  ) Cultura               (  ) Educação                                 ( ) Direitos Humanos e Justiça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(  ) Trabalho             (  ) Comunicação                           (  ) Outros (Especifique):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                                                                                          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ind w:left="-426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5. Dados do proponente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5"/>
        <w:gridCol w:w="3155"/>
        <w:gridCol w:w="3155"/>
        <w:tblGridChange w:id="0">
          <w:tblGrid>
            <w:gridCol w:w="3155"/>
            <w:gridCol w:w="3155"/>
            <w:gridCol w:w="3155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6. Participação de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Bolsistas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Voluntários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Graduação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Pós-graduação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7. Público alvo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Informar qual a população a ser envolvida, descrevendo-a e quantificando-a. Caso não seja possível quantificá-la, apresentar a capacidade de atendimento do projeto).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8. Forma de atendimento ao público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(  ) Gratuito                                                                      (  ) Com taxas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9. Local de execução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Caso seja na UNICAP, especificar o espaço/ bloco/ andar/ etc).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10. Período de execução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Carga horária total da 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Dia/mês/ano de início:</w:t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Dia/mês/ano de término:</w:t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11. Parcerias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Especificar os parceiros).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-567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2f2f2" w:val="clear"/>
        <w:spacing w:after="0" w:line="240" w:lineRule="auto"/>
        <w:ind w:left="-567" w:right="-427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III – DETALHAMENTO DA ATIVIDADE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1. Apresentação e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o problema de modo a evidenciar o estado atual (contextualização) do debate em torno da questão. Devem constar informações relevantes para a execução da proposta, interesse da instituição como também salientar aspectos que demonstram a indissociabilidade entre ensino, pesquisa e extensão, especialmente com impacto na formação do estudante e na geração de novo conhecimento, além da interdisciplinaridade, impacto social, relação dialógica com a sociedade, ou a contribuição na formulação, implementação e acompanhamento das políticas públicas prioritárias ao desenvolvimento regional e nacional.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right="-71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2. Objetivos (Geral e Específicos)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Explicitar o que se pretende alcançar com a atividade.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3. Metas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ser relacionadas e quantificadas todas as ações necessárias à viabilização dos objetivos.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4. Resultados Esperados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os resultados que se pretende alcançar como o desenvolvimento do projeto, mediante a análise da realidade atual e das mudanças esperadas.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6. Monitoramento e/ou 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ser descritos os procedimentos, critérios e instrumentos a serem adotados para realizar o monitoramento das atividades, tanto pelo público participante quanto pela equipe executora, conforme indicadores qualitativos e quantitativos pré-estabelecidos. Descrever o processo de avaliação para alcançar os objetivos propostos.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2f2f2" w:val="clear"/>
        <w:spacing w:after="0" w:line="240" w:lineRule="auto"/>
        <w:ind w:left="-426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VI – PREVISÃO ORÇAMENTÁRIA – RECURSOS HUMANOS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5"/>
        <w:tblW w:w="9459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1"/>
        <w:gridCol w:w="2086"/>
        <w:gridCol w:w="1940"/>
        <w:gridCol w:w="1179"/>
        <w:gridCol w:w="1243"/>
        <w:tblGridChange w:id="0">
          <w:tblGrid>
            <w:gridCol w:w="3011"/>
            <w:gridCol w:w="2086"/>
            <w:gridCol w:w="1940"/>
            <w:gridCol w:w="1179"/>
            <w:gridCol w:w="1243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PROFESSORES DA UNICAP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REGIME DE CONTRATAÇÃO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POSSUI HPE?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45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57"/>
        <w:gridCol w:w="3989"/>
        <w:gridCol w:w="1512"/>
        <w:tblGridChange w:id="0">
          <w:tblGrid>
            <w:gridCol w:w="3957"/>
            <w:gridCol w:w="3989"/>
            <w:gridCol w:w="1512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VOLUNTÁRIOS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7CqhKvWea/vLlAfLBNueIhoag==">AMUW2mU6a8Zf1hsUnO/GmFc95bBIwGn2IAxy8X5uLqmj95UDR21VVWqtOi99XNsj6VoYMNdvNQgqrLyqi3TYfYPsJkE9z78fySYg+dG4+pnIE1EWexcwkS8=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2019-09-11T13:30:00Z</dcterms:created>
  <dc:creator>extensao</dc:creator>
</cp:coreProperties>
</file>